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PE Coach (or PE Teacher)</w:t>
      </w:r>
    </w:p>
    <w:p w:rsidR="00000000" w:rsidDel="00000000" w:rsidP="00000000" w:rsidRDefault="00000000" w:rsidRPr="00000000" w14:paraId="0000000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This table lists the essential and desirable requirements needed in order to perform the job effectively.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lineRule="auto"/>
        <w:rPr/>
      </w:pPr>
      <w:r w:rsidDel="00000000" w:rsidR="00000000" w:rsidRPr="00000000">
        <w:rPr>
          <w:rtl w:val="0"/>
        </w:rPr>
        <w:t xml:space="preserve">Candidates will be shortlisted based on the extent to which they meet these requirements.</w:t>
      </w:r>
    </w:p>
    <w:p w:rsidR="00000000" w:rsidDel="00000000" w:rsidP="00000000" w:rsidRDefault="00000000" w:rsidRPr="00000000" w14:paraId="0000000D">
      <w:pPr>
        <w:spacing w:after="120" w:lineRule="auto"/>
        <w:rPr/>
      </w:pPr>
      <w:r w:rsidDel="00000000" w:rsidR="00000000" w:rsidRPr="00000000">
        <w:rPr>
          <w:b w:val="1"/>
          <w:color w:val="da2129"/>
          <w:rtl w:val="0"/>
        </w:rPr>
        <w:t xml:space="preserve">Essential:</w:t>
      </w:r>
      <w:r w:rsidDel="00000000" w:rsidR="00000000" w:rsidRPr="00000000">
        <w:rPr>
          <w:color w:val="da2129"/>
          <w:rtl w:val="0"/>
        </w:rPr>
        <w:t xml:space="preserve"> </w:t>
      </w:r>
      <w:r w:rsidDel="00000000" w:rsidR="00000000" w:rsidRPr="00000000">
        <w:rPr>
          <w:rtl w:val="0"/>
        </w:rPr>
        <w:t xml:space="preserve">Requirements without which the job could not be done.</w:t>
      </w:r>
    </w:p>
    <w:p w:rsidR="00000000" w:rsidDel="00000000" w:rsidP="00000000" w:rsidRDefault="00000000" w:rsidRPr="00000000" w14:paraId="0000000E">
      <w:pPr>
        <w:spacing w:after="120" w:lineRule="auto"/>
        <w:rPr/>
      </w:pPr>
      <w:r w:rsidDel="00000000" w:rsidR="00000000" w:rsidRPr="00000000">
        <w:rPr>
          <w:b w:val="1"/>
          <w:color w:val="da2129"/>
          <w:rtl w:val="0"/>
        </w:rPr>
        <w:t xml:space="preserve">Desirable:</w:t>
      </w:r>
      <w:r w:rsidDel="00000000" w:rsidR="00000000" w:rsidRPr="00000000">
        <w:rPr>
          <w:color w:val="da2129"/>
          <w:rtl w:val="0"/>
        </w:rPr>
        <w:t xml:space="preserve"> </w:t>
      </w:r>
      <w:r w:rsidDel="00000000" w:rsidR="00000000" w:rsidRPr="00000000">
        <w:rPr>
          <w:rtl w:val="0"/>
        </w:rPr>
        <w:t xml:space="preserve">Requirements that would enable the candidate to perform the job well.</w:t>
      </w:r>
    </w:p>
    <w:p w:rsidR="00000000" w:rsidDel="00000000" w:rsidP="00000000" w:rsidRDefault="00000000" w:rsidRPr="00000000" w14:paraId="0000000F">
      <w:pPr>
        <w:spacing w:after="120" w:lineRule="auto"/>
        <w:rPr/>
      </w:pPr>
      <w:r w:rsidDel="00000000" w:rsidR="00000000" w:rsidRPr="00000000">
        <w:rPr>
          <w:b w:val="1"/>
          <w:color w:val="da2129"/>
          <w:rtl w:val="0"/>
        </w:rPr>
        <w:t xml:space="preserve">Evidence:</w:t>
      </w:r>
      <w:r w:rsidDel="00000000" w:rsidR="00000000" w:rsidRPr="00000000">
        <w:rPr>
          <w:color w:val="da2129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A</w:t>
      </w:r>
      <w:r w:rsidDel="00000000" w:rsidR="00000000" w:rsidRPr="00000000">
        <w:rPr>
          <w:rtl w:val="0"/>
        </w:rPr>
        <w:t xml:space="preserve"> = Application Form, </w:t>
      </w:r>
      <w:r w:rsidDel="00000000" w:rsidR="00000000" w:rsidRPr="00000000">
        <w:rPr>
          <w:b w:val="1"/>
          <w:rtl w:val="0"/>
        </w:rPr>
        <w:t xml:space="preserve">I</w:t>
      </w:r>
      <w:r w:rsidDel="00000000" w:rsidR="00000000" w:rsidRPr="00000000">
        <w:rPr>
          <w:rtl w:val="0"/>
        </w:rPr>
        <w:t xml:space="preserve"> = Interview, </w:t>
      </w:r>
      <w:r w:rsidDel="00000000" w:rsidR="00000000" w:rsidRPr="00000000">
        <w:rPr>
          <w:b w:val="1"/>
          <w:rtl w:val="0"/>
        </w:rPr>
        <w:t xml:space="preserve">R</w:t>
      </w:r>
      <w:r w:rsidDel="00000000" w:rsidR="00000000" w:rsidRPr="00000000">
        <w:rPr>
          <w:rtl w:val="0"/>
        </w:rPr>
        <w:t xml:space="preserve"> = Reference.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15.0" w:type="dxa"/>
        <w:jc w:val="left"/>
        <w:tblBorders>
          <w:top w:color="ffffff" w:space="0" w:sz="18" w:val="single"/>
          <w:left w:color="ffffff" w:space="0" w:sz="18" w:val="single"/>
          <w:bottom w:color="ffffff" w:space="0" w:sz="18" w:val="single"/>
          <w:right w:color="ffffff" w:space="0" w:sz="18" w:val="single"/>
          <w:insideH w:color="ffffff" w:space="0" w:sz="18" w:val="single"/>
          <w:insideV w:color="ffffff" w:space="0" w:sz="18" w:val="single"/>
        </w:tblBorders>
        <w:tblLayout w:type="fixed"/>
        <w:tblLook w:val="0400"/>
      </w:tblPr>
      <w:tblGrid>
        <w:gridCol w:w="5220"/>
        <w:gridCol w:w="1380"/>
        <w:gridCol w:w="1350"/>
        <w:gridCol w:w="1365"/>
        <w:tblGridChange w:id="0">
          <w:tblGrid>
            <w:gridCol w:w="5220"/>
            <w:gridCol w:w="1380"/>
            <w:gridCol w:w="1350"/>
            <w:gridCol w:w="1365"/>
          </w:tblGrid>
        </w:tblGridChange>
      </w:tblGrid>
      <w:tr>
        <w:trPr>
          <w:cantSplit w:val="0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12">
            <w:pPr>
              <w:rPr>
                <w:b w:val="1"/>
                <w:color w:val="1a1a1a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Essential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Desirable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Evidence</w:t>
            </w:r>
          </w:p>
        </w:tc>
      </w:tr>
      <w:tr>
        <w:trPr>
          <w:cantSplit w:val="0"/>
          <w:trHeight w:val="113" w:hRule="atLeast"/>
          <w:tblHeader w:val="0"/>
        </w:trPr>
        <w:tc>
          <w:tcPr>
            <w:gridSpan w:val="4"/>
            <w:shd w:fill="da2129" w:val="clear"/>
          </w:tcPr>
          <w:p w:rsidR="00000000" w:rsidDel="00000000" w:rsidP="00000000" w:rsidRDefault="00000000" w:rsidRPr="00000000" w14:paraId="00000016">
            <w:pPr>
              <w:rPr>
                <w:b w:val="1"/>
                <w:color w:val="ffffff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Qualifications and Professional Development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1A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Safeguarding Training (or willingness to train)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1E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Relevant Qualification or Degree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1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22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Commitment to professional development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26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First Aid qualification (or willingness to learn)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2A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Coaching qualification 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2E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Qualified Teacher Status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32">
            <w:pPr>
              <w:rPr>
                <w:color w:val="1a1a1a"/>
              </w:rPr>
            </w:pPr>
            <w:r w:rsidDel="00000000" w:rsidR="00000000" w:rsidRPr="00000000">
              <w:rPr>
                <w:color w:val="1a1a1a"/>
                <w:rtl w:val="0"/>
              </w:rPr>
              <w:t xml:space="preserve">Evidence of continuous INSET/CPD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A,I,R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gridSpan w:val="4"/>
            <w:shd w:fill="da2129" w:val="clear"/>
          </w:tcPr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Experience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Supervising groups / classes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A,I,R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Coaching/Teaching primary PE or similar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3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A,I,R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Coaching/Teaching across the whole primary age range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A,I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46">
            <w:pPr>
              <w:rPr/>
            </w:pPr>
            <w:r w:rsidDel="00000000" w:rsidR="00000000" w:rsidRPr="00000000">
              <w:rPr>
                <w:rtl w:val="0"/>
              </w:rPr>
              <w:t xml:space="preserve">Planning sports events 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A, I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Working in partnership with parents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4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A,I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gridSpan w:val="4"/>
            <w:shd w:fill="da2129" w:val="clear"/>
          </w:tcPr>
          <w:p w:rsidR="00000000" w:rsidDel="00000000" w:rsidP="00000000" w:rsidRDefault="00000000" w:rsidRPr="00000000" w14:paraId="0000004E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Professional Knowledge and Understanding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An understanding of the National Curriculum and its application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  <w:t xml:space="preserve">Knowledge of strategies to work with mixed ability pupils within the same class &amp; provide work which is differentiated to care for the entire ability range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Knowledge and understanding of the Primary Curriculum and its application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Ability to develop a creative curriculum to motivate and inspire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5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Theory &amp; practice of providing effectively for the individual needs of all children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The monitoring, assessment, recording &amp; reporting of pupils attainment and progress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Statutory requirements of legislations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A,I,R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Positive links necessary within school and with stakeholders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6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Effective teaching and learning styles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Understanding of the preparation and administration of statutory tests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I,R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7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gridSpan w:val="4"/>
            <w:shd w:fill="da2129" w:val="clear"/>
          </w:tcPr>
          <w:p w:rsidR="00000000" w:rsidDel="00000000" w:rsidP="00000000" w:rsidRDefault="00000000" w:rsidRPr="00000000" w14:paraId="0000007E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Personal Skills and Attributes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  <w:t xml:space="preserve">Love of physical education 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  <w:t xml:space="preserve">Passion for helping pupils achieve 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A, I </w:t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8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gridSpan w:val="4"/>
            <w:shd w:fill="da2129" w:val="clear"/>
          </w:tcPr>
          <w:p w:rsidR="00000000" w:rsidDel="00000000" w:rsidP="00000000" w:rsidRDefault="00000000" w:rsidRPr="00000000" w14:paraId="0000008E">
            <w:pPr>
              <w:rPr>
                <w:b w:val="1"/>
              </w:rPr>
            </w:pPr>
            <w:r w:rsidDel="00000000" w:rsidR="00000000" w:rsidRPr="00000000">
              <w:rPr>
                <w:b w:val="1"/>
                <w:color w:val="ffffff"/>
                <w:rtl w:val="0"/>
              </w:rPr>
              <w:t xml:space="preserve">Other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  <w:t xml:space="preserve">A willingness to promote the ethos of the school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9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9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9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A,I,R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" w:hRule="atLeast"/>
          <w:tblHeader w:val="0"/>
        </w:trPr>
        <w:tc>
          <w:tcPr>
            <w:shd w:fill="f2f2f2" w:val="clear"/>
          </w:tcPr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  <w:t xml:space="preserve">Commitment to the School’s Equal Opportunities</w:t>
            </w:r>
          </w:p>
          <w:p w:rsidR="00000000" w:rsidDel="00000000" w:rsidP="00000000" w:rsidRDefault="00000000" w:rsidRPr="00000000" w14:paraId="00000097">
            <w:pPr>
              <w:rPr/>
            </w:pPr>
            <w:r w:rsidDel="00000000" w:rsidR="00000000" w:rsidRPr="00000000">
              <w:rPr>
                <w:rtl w:val="0"/>
              </w:rPr>
              <w:t xml:space="preserve">Policy and Acceptance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9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X</w:t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9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2f2f2" w:val="clear"/>
          </w:tcPr>
          <w:p w:rsidR="00000000" w:rsidDel="00000000" w:rsidP="00000000" w:rsidRDefault="00000000" w:rsidRPr="00000000" w14:paraId="0000009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A,I,R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B">
      <w:pPr>
        <w:rPr/>
      </w:pPr>
      <w:r w:rsidDel="00000000" w:rsidR="00000000" w:rsidRPr="00000000">
        <w:rPr>
          <w:rtl w:val="0"/>
        </w:rPr>
      </w:r>
    </w:p>
    <w:sectPr>
      <w:headerReference r:id="rId7" w:type="first"/>
      <w:pgSz w:h="16838" w:w="11906" w:orient="portrait"/>
      <w:pgMar w:bottom="1134" w:top="1440" w:left="1247" w:right="1247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49200" cy="1598400"/>
          <wp:effectExtent b="0" l="0" r="0" t="0"/>
          <wp:wrapNone/>
          <wp:docPr descr="A red background with white text&#10;&#10;Description automatically generated" id="797921816" name="image1.png"/>
          <a:graphic>
            <a:graphicData uri="http://schemas.openxmlformats.org/drawingml/2006/picture">
              <pic:pic>
                <pic:nvPicPr>
                  <pic:cNvPr descr="A red background with white text&#10;&#10;Description automatically generated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9200" cy="15984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spacing w:after="120" w:lineRule="auto"/>
    </w:pPr>
    <w:rPr>
      <w:b w:val="1"/>
      <w:color w:val="da2028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120" w:lineRule="auto"/>
    </w:pPr>
    <w:rPr>
      <w:b w:val="1"/>
      <w:color w:val="da2028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after="120" w:lineRule="auto"/>
    </w:pPr>
    <w:rPr>
      <w:b w:val="1"/>
      <w:color w:val="da2028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E28BF"/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 w:val="1"/>
    <w:rsid w:val="002021D4"/>
    <w:pPr>
      <w:spacing w:after="120"/>
      <w:outlineLvl w:val="0"/>
    </w:pPr>
    <w:rPr>
      <w:rFonts w:cstheme="minorHAnsi"/>
      <w:b w:val="1"/>
      <w:bCs w:val="1"/>
      <w:iCs w:val="1"/>
      <w:color w:val="da2028" w:themeColor="accent1"/>
      <w:sz w:val="24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unhideWhenUsed w:val="1"/>
    <w:rsid w:val="00F1639D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Header">
    <w:name w:val="header"/>
    <w:basedOn w:val="Normal"/>
    <w:link w:val="HeaderChar"/>
    <w:uiPriority w:val="99"/>
    <w:unhideWhenUsed w:val="1"/>
    <w:rsid w:val="002021D4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021D4"/>
  </w:style>
  <w:style w:type="paragraph" w:styleId="Footer">
    <w:name w:val="footer"/>
    <w:basedOn w:val="Normal"/>
    <w:link w:val="FooterChar"/>
    <w:uiPriority w:val="99"/>
    <w:unhideWhenUsed w:val="1"/>
    <w:rsid w:val="002021D4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021D4"/>
  </w:style>
  <w:style w:type="character" w:styleId="Heading1Char" w:customStyle="1">
    <w:name w:val="Heading 1 Char"/>
    <w:basedOn w:val="DefaultParagraphFont"/>
    <w:link w:val="Heading1"/>
    <w:uiPriority w:val="9"/>
    <w:rsid w:val="002021D4"/>
    <w:rPr>
      <w:rFonts w:cstheme="minorHAnsi"/>
      <w:b w:val="1"/>
      <w:bCs w:val="1"/>
      <w:iCs w:val="1"/>
      <w:color w:val="da2028" w:themeColor="accent1"/>
    </w:rPr>
  </w:style>
  <w:style w:type="paragraph" w:styleId="Style1" w:customStyle="1">
    <w:name w:val="Style1"/>
    <w:basedOn w:val="Heading1"/>
    <w:autoRedefine w:val="1"/>
    <w:qFormat w:val="1"/>
    <w:rsid w:val="002021D4"/>
  </w:style>
  <w:style w:type="paragraph" w:styleId="ListParagraph">
    <w:name w:val="List Paragraph"/>
    <w:basedOn w:val="Normal"/>
    <w:uiPriority w:val="34"/>
    <w:qFormat w:val="1"/>
    <w:rsid w:val="007E28BF"/>
    <w:pPr>
      <w:ind w:left="720"/>
      <w:contextualSpacing w:val="1"/>
    </w:pPr>
  </w:style>
  <w:style w:type="numbering" w:styleId="CurrentList1" w:customStyle="1">
    <w:name w:val="Current List1"/>
    <w:uiPriority w:val="99"/>
    <w:rsid w:val="007E28BF"/>
    <w:pPr>
      <w:numPr>
        <w:numId w:val="5"/>
      </w:numPr>
    </w:pPr>
  </w:style>
  <w:style w:type="table" w:styleId="TableGrid">
    <w:name w:val="Table Grid"/>
    <w:basedOn w:val="TableNormal"/>
    <w:uiPriority w:val="39"/>
    <w:rsid w:val="0035677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85.0" w:type="dxa"/>
        <w:left w:w="142.0" w:type="dxa"/>
        <w:bottom w:w="85.0" w:type="dxa"/>
        <w:right w:w="142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85.0" w:type="dxa"/>
        <w:left w:w="142.0" w:type="dxa"/>
        <w:bottom w:w="85.0" w:type="dxa"/>
        <w:right w:w="142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85.0" w:type="dxa"/>
        <w:left w:w="142.0" w:type="dxa"/>
        <w:bottom w:w="85.0" w:type="dxa"/>
        <w:right w:w="142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LAT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DA2028"/>
      </a:accent1>
      <a:accent2>
        <a:srgbClr val="1A1A1A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Jv0nwlfH3kL4D/BTfuXUzswVDA==">CgMxLjA4AHIhMU1oalZhRlJEcFV3OTBQQm14SnpQSDE5UzJDM09YaUxa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2023-11-02T10:28:00Z</dcterms:created>
  <dc:creator>Janice Morton</dc:creator>
</cp:coreProperties>
</file>