
<file path=[Content_Types].xml><?xml version="1.0" encoding="utf-8"?>
<Types xmlns="http://schemas.openxmlformats.org/package/2006/content-types">
  <Default ContentType="image/gif" Extension="gif"/>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before="0" w:lineRule="auto"/>
        <w:rPr>
          <w:rFonts w:ascii="Century Gothic" w:cs="Century Gothic" w:eastAsia="Century Gothic" w:hAnsi="Century Gothic"/>
          <w:b w:val="1"/>
          <w:sz w:val="40"/>
          <w:szCs w:val="40"/>
        </w:rPr>
      </w:pPr>
      <w:r w:rsidDel="00000000" w:rsidR="00000000" w:rsidRPr="00000000">
        <w:rPr>
          <w:rFonts w:ascii="Century Gothic" w:cs="Century Gothic" w:eastAsia="Century Gothic" w:hAnsi="Century Gothic"/>
          <w:b w:val="1"/>
          <w:i w:val="1"/>
          <w:sz w:val="32"/>
          <w:szCs w:val="32"/>
        </w:rPr>
        <w:drawing>
          <wp:anchor allowOverlap="1" behindDoc="0" distB="0" distT="0" distL="114300" distR="114300" hidden="0" layoutInCell="1" locked="0" relativeHeight="0" simplePos="0">
            <wp:simplePos x="0" y="0"/>
            <wp:positionH relativeFrom="margin">
              <wp:align>right</wp:align>
            </wp:positionH>
            <wp:positionV relativeFrom="margin">
              <wp:posOffset>2540</wp:posOffset>
            </wp:positionV>
            <wp:extent cx="1194435" cy="942975"/>
            <wp:effectExtent b="0" l="0" r="0" t="0"/>
            <wp:wrapSquare wrapText="bothSides" distB="0" distT="0" distL="114300" distR="114300"/>
            <wp:docPr descr="N:\Admin\Logos\2016 2017\Logos\Handsworth logo\Handsworth_logo_one-colour.gif" id="5" name="image1.gif"/>
            <a:graphic>
              <a:graphicData uri="http://schemas.openxmlformats.org/drawingml/2006/picture">
                <pic:pic>
                  <pic:nvPicPr>
                    <pic:cNvPr descr="N:\Admin\Logos\2016 2017\Logos\Handsworth logo\Handsworth_logo_one-colour.gif" id="0" name="image1.gif"/>
                    <pic:cNvPicPr preferRelativeResize="0"/>
                  </pic:nvPicPr>
                  <pic:blipFill>
                    <a:blip r:embed="rId7"/>
                    <a:srcRect b="0" l="0" r="0" t="0"/>
                    <a:stretch>
                      <a:fillRect/>
                    </a:stretch>
                  </pic:blipFill>
                  <pic:spPr>
                    <a:xfrm>
                      <a:off x="0" y="0"/>
                      <a:ext cx="1194435" cy="942975"/>
                    </a:xfrm>
                    <a:prstGeom prst="rect"/>
                    <a:ln/>
                  </pic:spPr>
                </pic:pic>
              </a:graphicData>
            </a:graphic>
          </wp:anchor>
        </w:drawing>
      </w:r>
      <w:r w:rsidDel="00000000" w:rsidR="00000000" w:rsidRPr="00000000">
        <w:rPr>
          <w:rFonts w:ascii="Century Gothic" w:cs="Century Gothic" w:eastAsia="Century Gothic" w:hAnsi="Century Gothic"/>
          <w:sz w:val="40"/>
          <w:szCs w:val="40"/>
          <w:rtl w:val="0"/>
        </w:rPr>
        <w:t xml:space="preserve">HANDSWORTH PRIMARY SCHOOL</w:t>
      </w:r>
      <w:r w:rsidDel="00000000" w:rsidR="00000000" w:rsidRPr="00000000">
        <w:rPr>
          <w:rtl w:val="0"/>
        </w:rPr>
      </w:r>
    </w:p>
    <w:p w:rsidR="00000000" w:rsidDel="00000000" w:rsidP="00000000" w:rsidRDefault="00000000" w:rsidRPr="00000000" w14:paraId="00000003">
      <w:pPr>
        <w:spacing w:after="0" w:before="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Handsworth Avenue, Highams Park, London E4 9PJ</w:t>
      </w:r>
    </w:p>
    <w:p w:rsidR="00000000" w:rsidDel="00000000" w:rsidP="00000000" w:rsidRDefault="00000000" w:rsidRPr="00000000" w14:paraId="00000004">
      <w:pPr>
        <w:spacing w:after="0" w:before="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Tel 020 8527 5991 </w:t>
      </w:r>
    </w:p>
    <w:p w:rsidR="00000000" w:rsidDel="00000000" w:rsidP="00000000" w:rsidRDefault="00000000" w:rsidRPr="00000000" w14:paraId="00000005">
      <w:pPr>
        <w:spacing w:after="0" w:before="0" w:lineRule="auto"/>
        <w:rPr>
          <w:rFonts w:ascii="Century Gothic" w:cs="Century Gothic" w:eastAsia="Century Gothic" w:hAnsi="Century Gothic"/>
        </w:rPr>
      </w:pPr>
      <w:hyperlink r:id="rId8">
        <w:r w:rsidDel="00000000" w:rsidR="00000000" w:rsidRPr="00000000">
          <w:rPr>
            <w:rFonts w:ascii="Century Gothic" w:cs="Century Gothic" w:eastAsia="Century Gothic" w:hAnsi="Century Gothic"/>
            <w:color w:val="0092cf"/>
            <w:sz w:val="20"/>
            <w:szCs w:val="20"/>
            <w:u w:val="single"/>
            <w:rtl w:val="0"/>
          </w:rPr>
          <w:t xml:space="preserve">school@handsworth.waltham.sch.uk</w:t>
        </w:r>
      </w:hyperlink>
      <w:r w:rsidDel="00000000" w:rsidR="00000000" w:rsidRPr="00000000">
        <w:rPr>
          <w:rtl w:val="0"/>
        </w:rPr>
      </w:r>
    </w:p>
    <w:p w:rsidR="00000000" w:rsidDel="00000000" w:rsidP="00000000" w:rsidRDefault="00000000" w:rsidRPr="00000000" w14:paraId="00000006">
      <w:pPr>
        <w:spacing w:after="0" w:before="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Headteacher – Claire Nairne</w:t>
      </w:r>
    </w:p>
    <w:p w:rsidR="00000000" w:rsidDel="00000000" w:rsidP="00000000" w:rsidRDefault="00000000" w:rsidRPr="00000000" w14:paraId="00000007">
      <w:pPr>
        <w:spacing w:before="327" w:lineRule="auto"/>
        <w:ind w:right="1229"/>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PERSON SPECIFICATION</w:t>
      </w:r>
    </w:p>
    <w:p w:rsidR="00000000" w:rsidDel="00000000" w:rsidP="00000000" w:rsidRDefault="00000000" w:rsidRPr="00000000" w14:paraId="00000008">
      <w:pPr>
        <w:spacing w:before="91" w:lineRule="auto"/>
        <w:ind w:left="1229" w:right="1229" w:firstLine="0"/>
        <w:jc w:val="center"/>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09">
      <w:pPr>
        <w:spacing w:before="91" w:lineRule="auto"/>
        <w:ind w:right="1229"/>
        <w:jc w:val="both"/>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Special Needs Assistant</w:t>
      </w:r>
    </w:p>
    <w:p w:rsidR="00000000" w:rsidDel="00000000" w:rsidP="00000000" w:rsidRDefault="00000000" w:rsidRPr="00000000" w14:paraId="0000000A">
      <w:pPr>
        <w:tabs>
          <w:tab w:val="left" w:leader="none" w:pos="5522"/>
        </w:tabs>
        <w:spacing w:before="234" w:lineRule="auto"/>
        <w:ind w:left="248" w:right="413" w:firstLine="0"/>
        <w:rPr>
          <w:rFonts w:ascii="Century Gothic" w:cs="Century Gothic" w:eastAsia="Century Gothic" w:hAnsi="Century Gothic"/>
          <w:sz w:val="22"/>
          <w:szCs w:val="22"/>
        </w:rPr>
      </w:pPr>
      <w:bookmarkStart w:colFirst="0" w:colLast="0" w:name="_heading=h.gjdgxs" w:id="0"/>
      <w:bookmarkEnd w:id="0"/>
      <w:r w:rsidDel="00000000" w:rsidR="00000000" w:rsidRPr="00000000">
        <w:rPr>
          <w:rFonts w:ascii="Century Gothic" w:cs="Century Gothic" w:eastAsia="Century Gothic" w:hAnsi="Century Gothic"/>
          <w:sz w:val="22"/>
          <w:szCs w:val="22"/>
          <w:rtl w:val="0"/>
        </w:rPr>
        <w:t xml:space="preserve">The following outlines the criteria for this post.  Applicants who have a disability and who meet the criteria will be shortlisted.</w:t>
      </w:r>
    </w:p>
    <w:p w:rsidR="00000000" w:rsidDel="00000000" w:rsidP="00000000" w:rsidRDefault="00000000" w:rsidRPr="00000000" w14:paraId="0000000B">
      <w:pPr>
        <w:ind w:left="248" w:firstLine="0"/>
        <w:rPr>
          <w:rFonts w:ascii="Century Gothic" w:cs="Century Gothic" w:eastAsia="Century Gothic" w:hAnsi="Century Gothic"/>
          <w:b w:val="1"/>
          <w:sz w:val="22"/>
          <w:szCs w:val="22"/>
        </w:rPr>
      </w:pPr>
      <w:r w:rsidDel="00000000" w:rsidR="00000000" w:rsidRPr="00000000">
        <w:rPr>
          <w:rFonts w:ascii="Century Gothic" w:cs="Century Gothic" w:eastAsia="Century Gothic" w:hAnsi="Century Gothic"/>
          <w:b w:val="1"/>
          <w:sz w:val="22"/>
          <w:szCs w:val="22"/>
          <w:rtl w:val="0"/>
        </w:rPr>
        <w:t xml:space="preserve">Applicants should describe in their application how they meet these criteria.</w:t>
      </w:r>
    </w:p>
    <w:p w:rsidR="00000000" w:rsidDel="00000000" w:rsidP="00000000" w:rsidRDefault="00000000" w:rsidRPr="00000000" w14:paraId="0000000C">
      <w:pPr>
        <w:ind w:left="248" w:firstLine="0"/>
        <w:rPr>
          <w:rFonts w:ascii="Century Gothic" w:cs="Century Gothic" w:eastAsia="Century Gothic" w:hAnsi="Century Gothic"/>
          <w:b w:val="1"/>
          <w:sz w:val="22"/>
          <w:szCs w:val="22"/>
        </w:rPr>
      </w:pPr>
      <w:r w:rsidDel="00000000" w:rsidR="00000000" w:rsidRPr="00000000">
        <w:rPr>
          <w:rtl w:val="0"/>
        </w:rPr>
      </w:r>
    </w:p>
    <w:p w:rsidR="00000000" w:rsidDel="00000000" w:rsidP="00000000" w:rsidRDefault="00000000" w:rsidRPr="00000000" w14:paraId="0000000D">
      <w:pPr>
        <w:ind w:left="248" w:firstLine="0"/>
        <w:rPr>
          <w:rFonts w:ascii="Century Gothic" w:cs="Century Gothic" w:eastAsia="Century Gothic" w:hAnsi="Century Gothic"/>
          <w:b w:val="1"/>
          <w:sz w:val="22"/>
          <w:szCs w:val="22"/>
        </w:rPr>
      </w:pPr>
      <w:r w:rsidDel="00000000" w:rsidR="00000000" w:rsidRPr="00000000">
        <w:rPr>
          <w:rtl w:val="0"/>
        </w:rPr>
      </w:r>
    </w:p>
    <w:tbl>
      <w:tblPr>
        <w:tblStyle w:val="Table1"/>
        <w:tblW w:w="9627.0" w:type="dxa"/>
        <w:jc w:val="left"/>
        <w:tblInd w:w="-5.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1798"/>
        <w:gridCol w:w="7829"/>
        <w:tblGridChange w:id="0">
          <w:tblGrid>
            <w:gridCol w:w="1798"/>
            <w:gridCol w:w="7829"/>
          </w:tblGrid>
        </w:tblGridChange>
      </w:tblGrid>
      <w:tr>
        <w:trPr>
          <w:cantSplit w:val="1"/>
          <w:tblHeader w:val="0"/>
        </w:trPr>
        <w:tc>
          <w:tcPr>
            <w:tcBorders>
              <w:top w:color="f8f8f8" w:space="0" w:sz="4" w:val="single"/>
              <w:left w:color="f8f8f8" w:space="0" w:sz="4" w:val="single"/>
              <w:bottom w:color="f8f8f8" w:space="0" w:sz="4" w:val="single"/>
              <w:right w:color="f8f8f8" w:space="0" w:sz="12" w:val="single"/>
            </w:tcBorders>
            <w:shd w:fill="12263f" w:val="cle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1"/>
                <w:strike w:val="0"/>
                <w:color w:val="f8f8f8"/>
                <w:sz w:val="22"/>
                <w:szCs w:val="22"/>
                <w:u w:val="none"/>
                <w:shd w:fill="auto" w:val="clear"/>
                <w:vertAlign w:val="baseline"/>
              </w:rPr>
            </w:pPr>
            <w:r w:rsidDel="00000000" w:rsidR="00000000" w:rsidRPr="00000000">
              <w:rPr>
                <w:rFonts w:ascii="Century Gothic" w:cs="Century Gothic" w:eastAsia="Century Gothic" w:hAnsi="Century Gothic"/>
                <w:b w:val="0"/>
                <w:i w:val="0"/>
                <w:smallCaps w:val="1"/>
                <w:strike w:val="0"/>
                <w:color w:val="f8f8f8"/>
                <w:sz w:val="22"/>
                <w:szCs w:val="22"/>
                <w:u w:val="none"/>
                <w:shd w:fill="auto" w:val="clear"/>
                <w:vertAlign w:val="baseline"/>
                <w:rtl w:val="0"/>
              </w:rPr>
              <w:t xml:space="preserve">CRITERIA</w:t>
            </w:r>
          </w:p>
        </w:tc>
        <w:tc>
          <w:tcPr>
            <w:tcBorders>
              <w:top w:color="f8f8f8" w:space="0" w:sz="4" w:val="single"/>
              <w:left w:color="f8f8f8" w:space="0" w:sz="12" w:val="single"/>
              <w:bottom w:color="f8f8f8" w:space="0" w:sz="4" w:val="single"/>
              <w:right w:color="f8f8f8" w:space="0" w:sz="4" w:val="single"/>
            </w:tcBorders>
            <w:shd w:fill="12263f" w:val="cle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i w:val="0"/>
                <w:smallCaps w:val="1"/>
                <w:strike w:val="0"/>
                <w:color w:val="f8f8f8"/>
                <w:sz w:val="22"/>
                <w:szCs w:val="22"/>
                <w:u w:val="none"/>
                <w:shd w:fill="auto" w:val="clear"/>
                <w:vertAlign w:val="baseline"/>
              </w:rPr>
            </w:pPr>
            <w:r w:rsidDel="00000000" w:rsidR="00000000" w:rsidRPr="00000000">
              <w:rPr>
                <w:rFonts w:ascii="Century Gothic" w:cs="Century Gothic" w:eastAsia="Century Gothic" w:hAnsi="Century Gothic"/>
                <w:b w:val="0"/>
                <w:i w:val="0"/>
                <w:smallCaps w:val="1"/>
                <w:strike w:val="0"/>
                <w:color w:val="f8f8f8"/>
                <w:sz w:val="22"/>
                <w:szCs w:val="22"/>
                <w:u w:val="none"/>
                <w:shd w:fill="auto" w:val="clear"/>
                <w:vertAlign w:val="baseline"/>
                <w:rtl w:val="0"/>
              </w:rPr>
              <w:t xml:space="preserve">QUALITIES</w:t>
            </w:r>
          </w:p>
        </w:tc>
      </w:tr>
      <w:tr>
        <w:trPr>
          <w:cantSplit w:val="1"/>
          <w:tblHeader w:val="0"/>
        </w:trPr>
        <w:tc>
          <w:tcPr>
            <w:tcBorders>
              <w:top w:color="f8f8f8" w:space="0" w:sz="4" w:val="single"/>
            </w:tcBorders>
            <w:shd w:fill="auto" w:val="clear"/>
          </w:tcPr>
          <w:p w:rsidR="00000000" w:rsidDel="00000000" w:rsidP="00000000" w:rsidRDefault="00000000" w:rsidRPr="00000000" w14:paraId="00000010">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Qualifications </w:t>
              <w:br w:type="textWrapping"/>
              <w:t xml:space="preserve">and training</w:t>
            </w:r>
          </w:p>
        </w:tc>
        <w:tc>
          <w:tcPr>
            <w:tcBorders>
              <w:top w:color="f8f8f8" w:space="0" w:sz="4" w:val="single"/>
            </w:tcBorders>
            <w:shd w:fill="auto" w:val="clear"/>
          </w:tcPr>
          <w:p w:rsidR="00000000" w:rsidDel="00000000" w:rsidP="00000000" w:rsidRDefault="00000000" w:rsidRPr="00000000" w14:paraId="00000011">
            <w:pPr>
              <w:keepNext w:val="0"/>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GCSE or equivalent level, including at least a Grade 4 (previously Grade C) in English and Maths </w:t>
            </w:r>
          </w:p>
          <w:p w:rsidR="00000000" w:rsidDel="00000000" w:rsidP="00000000" w:rsidRDefault="00000000" w:rsidRPr="00000000" w14:paraId="00000012">
            <w:pPr>
              <w:keepNext w:val="0"/>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Learning Support qualification at NVQ Level 2 or above (or equivalent) plus knowledge acquired through training and experience to </w:t>
            </w:r>
            <w:r w:rsidDel="00000000" w:rsidR="00000000" w:rsidRPr="00000000">
              <w:rPr>
                <w:rFonts w:ascii="Century Gothic" w:cs="Century Gothic" w:eastAsia="Century Gothic" w:hAnsi="Century Gothic"/>
                <w:sz w:val="22"/>
                <w:szCs w:val="22"/>
                <w:rtl w:val="0"/>
              </w:rPr>
              <w:t xml:space="preserve">the </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level of professional standards specified.</w:t>
            </w:r>
          </w:p>
        </w:tc>
      </w:tr>
      <w:tr>
        <w:trPr>
          <w:cantSplit w:val="1"/>
          <w:tblHeader w:val="0"/>
        </w:trPr>
        <w:tc>
          <w:tcPr>
            <w:shd w:fill="auto" w:val="clear"/>
            <w:tcMar>
              <w:top w:w="113.0" w:type="dxa"/>
              <w:bottom w:w="113.0" w:type="dxa"/>
            </w:tcMar>
          </w:tcPr>
          <w:p w:rsidR="00000000" w:rsidDel="00000000" w:rsidP="00000000" w:rsidRDefault="00000000" w:rsidRPr="00000000" w14:paraId="00000013">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Experience</w:t>
            </w:r>
          </w:p>
        </w:tc>
        <w:tc>
          <w:tcPr>
            <w:shd w:fill="auto" w:val="clear"/>
            <w:tcMar>
              <w:top w:w="113.0" w:type="dxa"/>
              <w:bottom w:w="113.0" w:type="dxa"/>
            </w:tcMar>
          </w:tcPr>
          <w:p w:rsidR="00000000" w:rsidDel="00000000" w:rsidP="00000000" w:rsidRDefault="00000000" w:rsidRPr="00000000" w14:paraId="00000014">
            <w:pPr>
              <w:keepNext w:val="0"/>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Experience working in a school environment or other educational setting</w:t>
            </w:r>
          </w:p>
          <w:p w:rsidR="00000000" w:rsidDel="00000000" w:rsidP="00000000" w:rsidRDefault="00000000" w:rsidRPr="00000000" w14:paraId="00000015">
            <w:pPr>
              <w:keepNext w:val="0"/>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Experience working with children / young people with special educational needs (SEN)</w:t>
            </w:r>
          </w:p>
          <w:p w:rsidR="00000000" w:rsidDel="00000000" w:rsidP="00000000" w:rsidRDefault="00000000" w:rsidRPr="00000000" w14:paraId="00000016">
            <w:pPr>
              <w:keepNext w:val="0"/>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Experience planning and delivering learning activities </w:t>
            </w:r>
          </w:p>
        </w:tc>
      </w:tr>
      <w:tr>
        <w:trPr>
          <w:cantSplit w:val="1"/>
          <w:trHeight w:val="7532" w:hRule="atLeast"/>
          <w:tblHeader w:val="0"/>
        </w:trPr>
        <w:tc>
          <w:tcPr>
            <w:shd w:fill="auto" w:val="clear"/>
            <w:tcMar>
              <w:top w:w="113.0" w:type="dxa"/>
              <w:bottom w:w="113.0" w:type="dxa"/>
            </w:tcMar>
          </w:tcPr>
          <w:p w:rsidR="00000000" w:rsidDel="00000000" w:rsidP="00000000" w:rsidRDefault="00000000" w:rsidRPr="00000000" w14:paraId="00000017">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Skills and knowledge</w:t>
            </w:r>
          </w:p>
        </w:tc>
        <w:tc>
          <w:tcPr>
            <w:shd w:fill="auto" w:val="clear"/>
            <w:tcMar>
              <w:top w:w="113.0" w:type="dxa"/>
              <w:bottom w:w="113.0" w:type="dxa"/>
            </w:tcMar>
          </w:tcPr>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Good understanding of child development with the ability to apply behaviour management policies and strategies, which contribute to a purposeful learning environment.</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 able to work calmly under pressure with the ability to adapt quickly and effectively to changing circumstance/situations.</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Be able to inform, persuade, inspire and motivate pupils and provide feedback to other professionals and parents as required.</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Requires knowledge and understanding of National Curriculum requirements in relation to specialist area (e.g. additional needs, curriculum area), including planning, preparing and delivering programmes of learning activities to groups and classes; also, detailed understanding of how pupils of relevant age group(s) and ability learn; relevant learning strategies and methods.</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An ability to work confidentially, efficiently and on own initiative.</w:t>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Ability to build effective working relationships with pupils and adults</w:t>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Skills and expertise in understanding the needs of all pupils</w:t>
            </w:r>
          </w:p>
          <w:p w:rsidR="00000000" w:rsidDel="00000000" w:rsidP="00000000" w:rsidRDefault="00000000" w:rsidRPr="00000000" w14:paraId="0000001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Knowledge of how to help adapt and deliver support to meet individual needs</w:t>
            </w:r>
          </w:p>
          <w:p w:rsidR="00000000" w:rsidDel="00000000" w:rsidP="00000000" w:rsidRDefault="00000000" w:rsidRPr="00000000" w14:paraId="0000002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Subject and curriculum knowledge relevant to the role and ability to apply this effectively in supporting teachers and pupils</w:t>
            </w:r>
          </w:p>
          <w:p w:rsidR="00000000" w:rsidDel="00000000" w:rsidP="00000000" w:rsidRDefault="00000000" w:rsidRPr="00000000" w14:paraId="0000002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Excellent verbal communication skills </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Ability to work as part of a team and to be flexible in their approach to daily routines</w:t>
            </w:r>
          </w:p>
          <w:p w:rsidR="00000000" w:rsidDel="00000000" w:rsidP="00000000" w:rsidRDefault="00000000" w:rsidRPr="00000000" w14:paraId="0000002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Knowledge and compliance with policies and procedures relevant to child protection, safeguarding children and health and safety</w:t>
            </w:r>
          </w:p>
        </w:tc>
      </w:tr>
      <w:tr>
        <w:trPr>
          <w:cantSplit w:val="1"/>
          <w:tblHeader w:val="0"/>
        </w:trPr>
        <w:tc>
          <w:tcPr>
            <w:shd w:fill="auto" w:val="clear"/>
            <w:tcMar>
              <w:top w:w="113.0" w:type="dxa"/>
              <w:bottom w:w="113.0" w:type="dxa"/>
            </w:tcMar>
          </w:tcPr>
          <w:p w:rsidR="00000000" w:rsidDel="00000000" w:rsidP="00000000" w:rsidRDefault="00000000" w:rsidRPr="00000000" w14:paraId="00000024">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Personal qualities</w:t>
            </w:r>
          </w:p>
        </w:tc>
        <w:tc>
          <w:tcPr>
            <w:shd w:fill="auto" w:val="clear"/>
            <w:tcMar>
              <w:top w:w="113.0" w:type="dxa"/>
              <w:bottom w:w="113.0" w:type="dxa"/>
            </w:tcMar>
          </w:tcPr>
          <w:p w:rsidR="00000000" w:rsidDel="00000000" w:rsidP="00000000" w:rsidRDefault="00000000" w:rsidRPr="00000000" w14:paraId="0000002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Enjoyment of working with children</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Sensitivity and understanding, to help build good relationships with pupils</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 commitment to getting the best outcomes for all pupils and promoting the ethos and values of the school</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Commitment to maintaining confidentiality at all times</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Commitment to safeguarding pupil’s wellbeing and equality</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Resilient, positive, forward looking and enthusiastic about making a difference</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Capacity to inspire, motivate and challenge children and young people</w:t>
            </w:r>
          </w:p>
        </w:tc>
      </w:tr>
      <w:tr>
        <w:trPr>
          <w:cantSplit w:val="1"/>
          <w:tblHeader w:val="0"/>
        </w:trPr>
        <w:tc>
          <w:tcPr>
            <w:shd w:fill="auto" w:val="clear"/>
            <w:tcMar>
              <w:top w:w="113.0" w:type="dxa"/>
              <w:bottom w:w="113.0" w:type="dxa"/>
            </w:tcMar>
          </w:tcPr>
          <w:p w:rsidR="00000000" w:rsidDel="00000000" w:rsidP="00000000" w:rsidRDefault="00000000" w:rsidRPr="00000000" w14:paraId="0000002C">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entury Gothic" w:cs="Century Gothic" w:eastAsia="Century Gothic" w:hAnsi="Century Gothic"/>
                <w:b w:val="1"/>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Other Requirements</w:t>
            </w:r>
          </w:p>
        </w:tc>
        <w:tc>
          <w:tcPr>
            <w:shd w:fill="auto" w:val="clear"/>
            <w:tcMar>
              <w:top w:w="113.0" w:type="dxa"/>
              <w:bottom w:w="113.0" w:type="dxa"/>
            </w:tcMar>
          </w:tcPr>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 commitment to on-going personal development and willingness to undertake appropriate training </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Appointment to the post is subject to a satisfactory enhanced DBS check </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Evidence of commitment to safeguarding and protecting the welfare of children</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r>
    </w:tbl>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sectPr>
      <w:footerReference r:id="rId9" w:type="default"/>
      <w:footerReference r:id="rId10" w:type="even"/>
      <w:pgSz w:h="16840" w:w="11900" w:orient="portrait"/>
      <w:pgMar w:bottom="1531" w:top="851" w:left="1134" w:right="1134" w:header="567"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Arial" w:cs="Arial" w:eastAsia="Arial" w:hAnsi="Arial"/>
        <w:b w:val="0"/>
        <w:i w:val="0"/>
        <w:smallCaps w:val="0"/>
        <w:strike w:val="0"/>
        <w:color w:val="a59c87"/>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40" w:hanging="170"/>
      </w:pPr>
      <w:rPr>
        <w:rFonts w:ascii="Noto Sans Symbols" w:cs="Noto Sans Symbols" w:eastAsia="Noto Sans Symbols" w:hAnsi="Noto Sans Symbols"/>
      </w:rPr>
    </w:lvl>
    <w:lvl w:ilvl="1">
      <w:start w:val="1"/>
      <w:numFmt w:val="bullet"/>
      <w:lvlText w:val="o"/>
      <w:lvlJc w:val="left"/>
      <w:pPr>
        <w:ind w:left="1610" w:hanging="360"/>
      </w:pPr>
      <w:rPr>
        <w:rFonts w:ascii="Courier New" w:cs="Courier New" w:eastAsia="Courier New" w:hAnsi="Courier New"/>
      </w:rPr>
    </w:lvl>
    <w:lvl w:ilvl="2">
      <w:start w:val="1"/>
      <w:numFmt w:val="bullet"/>
      <w:lvlText w:val="▪"/>
      <w:lvlJc w:val="left"/>
      <w:pPr>
        <w:ind w:left="2330" w:hanging="360"/>
      </w:pPr>
      <w:rPr>
        <w:rFonts w:ascii="Noto Sans Symbols" w:cs="Noto Sans Symbols" w:eastAsia="Noto Sans Symbols" w:hAnsi="Noto Sans Symbols"/>
      </w:rPr>
    </w:lvl>
    <w:lvl w:ilvl="3">
      <w:start w:val="1"/>
      <w:numFmt w:val="bullet"/>
      <w:lvlText w:val="●"/>
      <w:lvlJc w:val="left"/>
      <w:pPr>
        <w:ind w:left="3050" w:hanging="360"/>
      </w:pPr>
      <w:rPr>
        <w:rFonts w:ascii="Noto Sans Symbols" w:cs="Noto Sans Symbols" w:eastAsia="Noto Sans Symbols" w:hAnsi="Noto Sans Symbols"/>
      </w:rPr>
    </w:lvl>
    <w:lvl w:ilvl="4">
      <w:start w:val="1"/>
      <w:numFmt w:val="bullet"/>
      <w:lvlText w:val="o"/>
      <w:lvlJc w:val="left"/>
      <w:pPr>
        <w:ind w:left="3770" w:hanging="360"/>
      </w:pPr>
      <w:rPr>
        <w:rFonts w:ascii="Courier New" w:cs="Courier New" w:eastAsia="Courier New" w:hAnsi="Courier New"/>
      </w:rPr>
    </w:lvl>
    <w:lvl w:ilvl="5">
      <w:start w:val="1"/>
      <w:numFmt w:val="bullet"/>
      <w:lvlText w:val="▪"/>
      <w:lvlJc w:val="left"/>
      <w:pPr>
        <w:ind w:left="4490" w:hanging="360"/>
      </w:pPr>
      <w:rPr>
        <w:rFonts w:ascii="Noto Sans Symbols" w:cs="Noto Sans Symbols" w:eastAsia="Noto Sans Symbols" w:hAnsi="Noto Sans Symbols"/>
      </w:rPr>
    </w:lvl>
    <w:lvl w:ilvl="6">
      <w:start w:val="1"/>
      <w:numFmt w:val="bullet"/>
      <w:lvlText w:val="●"/>
      <w:lvlJc w:val="left"/>
      <w:pPr>
        <w:ind w:left="5210" w:hanging="360"/>
      </w:pPr>
      <w:rPr>
        <w:rFonts w:ascii="Noto Sans Symbols" w:cs="Noto Sans Symbols" w:eastAsia="Noto Sans Symbols" w:hAnsi="Noto Sans Symbols"/>
      </w:rPr>
    </w:lvl>
    <w:lvl w:ilvl="7">
      <w:start w:val="1"/>
      <w:numFmt w:val="bullet"/>
      <w:lvlText w:val="o"/>
      <w:lvlJc w:val="left"/>
      <w:pPr>
        <w:ind w:left="5930" w:hanging="360"/>
      </w:pPr>
      <w:rPr>
        <w:rFonts w:ascii="Courier New" w:cs="Courier New" w:eastAsia="Courier New" w:hAnsi="Courier New"/>
      </w:rPr>
    </w:lvl>
    <w:lvl w:ilvl="8">
      <w:start w:val="1"/>
      <w:numFmt w:val="bullet"/>
      <w:lvlText w:val="▪"/>
      <w:lvlJc w:val="left"/>
      <w:pPr>
        <w:ind w:left="6650" w:hanging="360"/>
      </w:pPr>
      <w:rPr>
        <w:rFonts w:ascii="Noto Sans Symbols" w:cs="Noto Sans Symbols" w:eastAsia="Noto Sans Symbols" w:hAnsi="Noto Sans Symbols"/>
      </w:rPr>
    </w:lvl>
  </w:abstractNum>
  <w:abstractNum w:abstractNumId="2">
    <w:lvl w:ilvl="0">
      <w:start w:val="1"/>
      <w:numFmt w:val="bullet"/>
      <w:lvlText w:val="●"/>
      <w:lvlJc w:val="left"/>
      <w:pPr>
        <w:ind w:left="340" w:hanging="170"/>
      </w:pPr>
      <w:rPr>
        <w:rFonts w:ascii="Noto Sans Symbols" w:cs="Noto Sans Symbols" w:eastAsia="Noto Sans Symbols" w:hAnsi="Noto Sans Symbols"/>
        <w:color w:val="000000"/>
      </w:rPr>
    </w:lvl>
    <w:lvl w:ilvl="1">
      <w:start w:val="1"/>
      <w:numFmt w:val="bullet"/>
      <w:lvlText w:val="o"/>
      <w:lvlJc w:val="left"/>
      <w:pPr>
        <w:ind w:left="1270" w:hanging="360"/>
      </w:pPr>
      <w:rPr>
        <w:rFonts w:ascii="Courier New" w:cs="Courier New" w:eastAsia="Courier New" w:hAnsi="Courier New"/>
      </w:rPr>
    </w:lvl>
    <w:lvl w:ilvl="2">
      <w:start w:val="1"/>
      <w:numFmt w:val="bullet"/>
      <w:lvlText w:val="▪"/>
      <w:lvlJc w:val="left"/>
      <w:pPr>
        <w:ind w:left="1990" w:hanging="360"/>
      </w:pPr>
      <w:rPr>
        <w:rFonts w:ascii="Noto Sans Symbols" w:cs="Noto Sans Symbols" w:eastAsia="Noto Sans Symbols" w:hAnsi="Noto Sans Symbols"/>
      </w:rPr>
    </w:lvl>
    <w:lvl w:ilvl="3">
      <w:start w:val="1"/>
      <w:numFmt w:val="bullet"/>
      <w:lvlText w:val="●"/>
      <w:lvlJc w:val="left"/>
      <w:pPr>
        <w:ind w:left="2710" w:hanging="360"/>
      </w:pPr>
      <w:rPr>
        <w:rFonts w:ascii="Noto Sans Symbols" w:cs="Noto Sans Symbols" w:eastAsia="Noto Sans Symbols" w:hAnsi="Noto Sans Symbols"/>
      </w:rPr>
    </w:lvl>
    <w:lvl w:ilvl="4">
      <w:start w:val="1"/>
      <w:numFmt w:val="bullet"/>
      <w:lvlText w:val="o"/>
      <w:lvlJc w:val="left"/>
      <w:pPr>
        <w:ind w:left="3430" w:hanging="360"/>
      </w:pPr>
      <w:rPr>
        <w:rFonts w:ascii="Courier New" w:cs="Courier New" w:eastAsia="Courier New" w:hAnsi="Courier New"/>
      </w:rPr>
    </w:lvl>
    <w:lvl w:ilvl="5">
      <w:start w:val="1"/>
      <w:numFmt w:val="bullet"/>
      <w:lvlText w:val="▪"/>
      <w:lvlJc w:val="left"/>
      <w:pPr>
        <w:ind w:left="4150" w:hanging="360"/>
      </w:pPr>
      <w:rPr>
        <w:rFonts w:ascii="Noto Sans Symbols" w:cs="Noto Sans Symbols" w:eastAsia="Noto Sans Symbols" w:hAnsi="Noto Sans Symbols"/>
      </w:rPr>
    </w:lvl>
    <w:lvl w:ilvl="6">
      <w:start w:val="1"/>
      <w:numFmt w:val="bullet"/>
      <w:lvlText w:val="●"/>
      <w:lvlJc w:val="left"/>
      <w:pPr>
        <w:ind w:left="4870" w:hanging="360"/>
      </w:pPr>
      <w:rPr>
        <w:rFonts w:ascii="Noto Sans Symbols" w:cs="Noto Sans Symbols" w:eastAsia="Noto Sans Symbols" w:hAnsi="Noto Sans Symbols"/>
      </w:rPr>
    </w:lvl>
    <w:lvl w:ilvl="7">
      <w:start w:val="1"/>
      <w:numFmt w:val="bullet"/>
      <w:lvlText w:val="o"/>
      <w:lvlJc w:val="left"/>
      <w:pPr>
        <w:ind w:left="5590" w:hanging="360"/>
      </w:pPr>
      <w:rPr>
        <w:rFonts w:ascii="Courier New" w:cs="Courier New" w:eastAsia="Courier New" w:hAnsi="Courier New"/>
      </w:rPr>
    </w:lvl>
    <w:lvl w:ilvl="8">
      <w:start w:val="1"/>
      <w:numFmt w:val="bullet"/>
      <w:lvlText w:val="▪"/>
      <w:lvlJc w:val="left"/>
      <w:pPr>
        <w:ind w:left="631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US"/>
      </w:rPr>
    </w:rPrDefault>
    <w:pPrDefault>
      <w:pPr>
        <w:spacing w:after="120" w:before="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120" w:before="120"/>
    </w:pPr>
    <w:rPr>
      <w:rFonts w:ascii="Arial" w:hAnsi="Arial"/>
      <w:szCs w:val="24"/>
    </w:rPr>
  </w:style>
  <w:style w:type="paragraph" w:styleId="Heading1">
    <w:name w:val="heading 1"/>
    <w:basedOn w:val="Normal"/>
    <w:next w:val="Normal"/>
    <w:link w:val="Heading1Char"/>
    <w:autoRedefine w:val="1"/>
    <w:uiPriority w:val="9"/>
    <w:qFormat w:val="1"/>
    <w:pPr>
      <w:keepNext w:val="1"/>
      <w:keepLines w:val="1"/>
      <w:spacing w:before="480"/>
      <w:outlineLvl w:val="0"/>
    </w:pPr>
    <w:rPr>
      <w:rFonts w:eastAsia="MS Gothic"/>
      <w:b w:val="1"/>
      <w:bCs w:val="1"/>
      <w:sz w:val="28"/>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
    <w:rPr>
      <w:rFonts w:ascii="Arial" w:cs="Times New Roman" w:eastAsia="MS Gothic" w:hAnsi="Arial"/>
      <w:b w:val="1"/>
      <w:bCs w:val="1"/>
      <w:sz w:val="28"/>
      <w:szCs w:val="32"/>
    </w:rPr>
  </w:style>
  <w:style w:type="paragraph" w:styleId="ColorfulList-Accent11" w:customStyle="1">
    <w:name w:val="Colorful List - Accent 11"/>
    <w:basedOn w:val="Normal"/>
    <w:autoRedefine w:val="1"/>
    <w:uiPriority w:val="34"/>
    <w:qFormat w:val="1"/>
    <w:rPr>
      <w:rFonts w:cs="Arial"/>
      <w:szCs w:val="20"/>
    </w:rPr>
  </w:style>
  <w:style w:type="paragraph" w:styleId="TOC1">
    <w:name w:val="toc 1"/>
    <w:basedOn w:val="Normal"/>
    <w:next w:val="Normal"/>
    <w:autoRedefine w:val="1"/>
    <w:uiPriority w:val="39"/>
    <w:unhideWhenUsed w:val="1"/>
    <w:qFormat w:val="1"/>
    <w:pPr>
      <w:tabs>
        <w:tab w:val="right" w:leader="dot" w:pos="9338"/>
      </w:tabs>
    </w:pPr>
    <w:rPr>
      <w:sz w:val="22"/>
    </w:rPr>
  </w:style>
  <w:style w:type="paragraph" w:styleId="TOC2">
    <w:name w:val="toc 2"/>
    <w:basedOn w:val="Normal"/>
    <w:next w:val="Normal"/>
    <w:autoRedefine w:val="1"/>
    <w:uiPriority w:val="39"/>
    <w:unhideWhenUsed w:val="1"/>
    <w:pPr>
      <w:ind w:left="240"/>
    </w:pPr>
    <w:rPr>
      <w:b w:val="1"/>
      <w:sz w:val="22"/>
      <w:szCs w:val="22"/>
    </w:rPr>
  </w:style>
  <w:style w:type="paragraph" w:styleId="TOC3">
    <w:name w:val="toc 3"/>
    <w:basedOn w:val="Normal"/>
    <w:next w:val="Normal"/>
    <w:autoRedefine w:val="1"/>
    <w:uiPriority w:val="39"/>
    <w:unhideWhenUsed w:val="1"/>
    <w:pPr>
      <w:ind w:left="480"/>
    </w:pPr>
    <w:rPr>
      <w:sz w:val="22"/>
      <w:szCs w:val="22"/>
    </w:rPr>
  </w:style>
  <w:style w:type="paragraph" w:styleId="Footer">
    <w:name w:val="footer"/>
    <w:basedOn w:val="Normal"/>
    <w:link w:val="FooterChar"/>
    <w:uiPriority w:val="99"/>
    <w:unhideWhenUsed w:val="1"/>
    <w:pPr>
      <w:tabs>
        <w:tab w:val="center" w:pos="4320"/>
        <w:tab w:val="right" w:pos="8640"/>
      </w:tabs>
      <w:spacing w:after="0" w:before="0"/>
    </w:pPr>
  </w:style>
  <w:style w:type="character" w:styleId="FooterChar" w:customStyle="1">
    <w:name w:val="Footer Char"/>
    <w:link w:val="Footer"/>
    <w:uiPriority w:val="99"/>
    <w:rPr>
      <w:rFonts w:ascii="Arial" w:hAnsi="Arial"/>
      <w:sz w:val="20"/>
    </w:rPr>
  </w:style>
  <w:style w:type="character" w:styleId="PageNumber">
    <w:name w:val="page number"/>
    <w:basedOn w:val="DefaultParagraphFont"/>
    <w:uiPriority w:val="99"/>
    <w:semiHidden w:val="1"/>
    <w:unhideWhenUsed w:val="1"/>
  </w:style>
  <w:style w:type="paragraph" w:styleId="Header">
    <w:name w:val="header"/>
    <w:basedOn w:val="Normal"/>
    <w:link w:val="HeaderChar"/>
    <w:uiPriority w:val="99"/>
    <w:unhideWhenUsed w:val="1"/>
    <w:pPr>
      <w:tabs>
        <w:tab w:val="center" w:pos="4320"/>
        <w:tab w:val="right" w:pos="8640"/>
      </w:tabs>
      <w:spacing w:after="0" w:before="0"/>
    </w:pPr>
  </w:style>
  <w:style w:type="character" w:styleId="HeaderChar" w:customStyle="1">
    <w:name w:val="Header Char"/>
    <w:link w:val="Header"/>
    <w:uiPriority w:val="99"/>
    <w:rPr>
      <w:rFonts w:ascii="Arial" w:hAnsi="Arial"/>
      <w:sz w:val="20"/>
    </w:rPr>
  </w:style>
  <w:style w:type="table" w:styleId="TableGrid">
    <w:name w:val="Table Grid"/>
    <w:basedOn w:val="TableNormal"/>
    <w:uiPriority w:val="3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uiPriority w:val="99"/>
    <w:unhideWhenUsed w:val="1"/>
    <w:qFormat w:val="1"/>
    <w:rPr>
      <w:rFonts w:ascii="Arial" w:hAnsi="Arial"/>
      <w:color w:val="0092cf"/>
      <w:sz w:val="20"/>
      <w:u w:val="single"/>
    </w:rPr>
  </w:style>
  <w:style w:type="paragraph" w:styleId="TOC4">
    <w:name w:val="toc 4"/>
    <w:basedOn w:val="Normal"/>
    <w:next w:val="Normal"/>
    <w:autoRedefine w:val="1"/>
    <w:uiPriority w:val="39"/>
    <w:unhideWhenUsed w:val="1"/>
    <w:pPr>
      <w:ind w:left="720"/>
    </w:pPr>
  </w:style>
  <w:style w:type="paragraph" w:styleId="TOC5">
    <w:name w:val="toc 5"/>
    <w:basedOn w:val="Normal"/>
    <w:next w:val="Normal"/>
    <w:autoRedefine w:val="1"/>
    <w:uiPriority w:val="39"/>
    <w:unhideWhenUsed w:val="1"/>
    <w:pPr>
      <w:ind w:left="960"/>
    </w:pPr>
  </w:style>
  <w:style w:type="paragraph" w:styleId="TOC6">
    <w:name w:val="toc 6"/>
    <w:basedOn w:val="Normal"/>
    <w:next w:val="Normal"/>
    <w:autoRedefine w:val="1"/>
    <w:uiPriority w:val="39"/>
    <w:unhideWhenUsed w:val="1"/>
    <w:pPr>
      <w:ind w:left="1200"/>
    </w:pPr>
  </w:style>
  <w:style w:type="paragraph" w:styleId="TOC7">
    <w:name w:val="toc 7"/>
    <w:basedOn w:val="Normal"/>
    <w:next w:val="Normal"/>
    <w:autoRedefine w:val="1"/>
    <w:uiPriority w:val="39"/>
    <w:unhideWhenUsed w:val="1"/>
    <w:pPr>
      <w:ind w:left="1440"/>
    </w:pPr>
  </w:style>
  <w:style w:type="paragraph" w:styleId="TOC8">
    <w:name w:val="toc 8"/>
    <w:basedOn w:val="Normal"/>
    <w:next w:val="Normal"/>
    <w:autoRedefine w:val="1"/>
    <w:uiPriority w:val="39"/>
    <w:unhideWhenUsed w:val="1"/>
    <w:pPr>
      <w:ind w:left="1680"/>
    </w:pPr>
  </w:style>
  <w:style w:type="paragraph" w:styleId="TOC9">
    <w:name w:val="toc 9"/>
    <w:basedOn w:val="Normal"/>
    <w:next w:val="Normal"/>
    <w:autoRedefine w:val="1"/>
    <w:uiPriority w:val="39"/>
    <w:unhideWhenUsed w:val="1"/>
    <w:pPr>
      <w:ind w:left="1920"/>
    </w:pPr>
  </w:style>
  <w:style w:type="paragraph" w:styleId="Caption1" w:customStyle="1">
    <w:name w:val="Caption 1"/>
    <w:basedOn w:val="Normal"/>
    <w:qFormat w:val="1"/>
    <w:rPr>
      <w:i w:val="1"/>
      <w:color w:val="f15f22"/>
    </w:rPr>
  </w:style>
  <w:style w:type="paragraph" w:styleId="Title1" w:customStyle="1">
    <w:name w:val="Title 1"/>
    <w:basedOn w:val="Heading1"/>
    <w:link w:val="Title1Char"/>
    <w:autoRedefine w:val="1"/>
    <w:qFormat w:val="1"/>
    <w:rPr>
      <w:rFonts w:cs="Arial" w:eastAsia="Calibri"/>
      <w:color w:val="0085cf"/>
      <w:sz w:val="36"/>
      <w:szCs w:val="36"/>
      <w:lang w:val="en-GB"/>
    </w:rPr>
  </w:style>
  <w:style w:type="character" w:styleId="Title1Char" w:customStyle="1">
    <w:name w:val="Title 1 Char"/>
    <w:link w:val="Title1"/>
    <w:rPr>
      <w:rFonts w:ascii="Arial" w:cs="Arial" w:eastAsia="Calibri" w:hAnsi="Arial"/>
      <w:b w:val="1"/>
      <w:bCs w:val="1"/>
      <w:color w:val="0085cf"/>
      <w:sz w:val="36"/>
      <w:szCs w:val="36"/>
      <w:lang w:eastAsia="en-US"/>
    </w:rPr>
  </w:style>
  <w:style w:type="paragraph" w:styleId="BalloonText">
    <w:name w:val="Balloon Text"/>
    <w:basedOn w:val="Normal"/>
    <w:link w:val="BalloonTextChar"/>
    <w:uiPriority w:val="99"/>
    <w:semiHidden w:val="1"/>
    <w:unhideWhenUsed w:val="1"/>
    <w:pPr>
      <w:spacing w:after="0" w:before="0"/>
    </w:pPr>
    <w:rPr>
      <w:rFonts w:ascii="Lucida Grande" w:cs="Lucida Grande" w:hAnsi="Lucida Grande"/>
      <w:sz w:val="18"/>
      <w:szCs w:val="18"/>
    </w:rPr>
  </w:style>
  <w:style w:type="character" w:styleId="BalloonTextChar" w:customStyle="1">
    <w:name w:val="Balloon Text Char"/>
    <w:link w:val="BalloonText"/>
    <w:uiPriority w:val="99"/>
    <w:semiHidden w:val="1"/>
    <w:rPr>
      <w:rFonts w:ascii="Lucida Grande" w:cs="Lucida Grande" w:hAnsi="Lucida Grande"/>
      <w:sz w:val="18"/>
      <w:szCs w:val="18"/>
    </w:rPr>
  </w:style>
  <w:style w:type="paragraph" w:styleId="Text" w:customStyle="1">
    <w:name w:val="Text"/>
    <w:basedOn w:val="BodyText"/>
    <w:link w:val="TextChar"/>
    <w:qFormat w:val="1"/>
    <w:pPr>
      <w:spacing w:before="0"/>
    </w:pPr>
    <w:rPr>
      <w:rFonts w:cs="Arial"/>
      <w:szCs w:val="20"/>
    </w:rPr>
  </w:style>
  <w:style w:type="character" w:styleId="TextChar" w:customStyle="1">
    <w:name w:val="Text Char"/>
    <w:link w:val="Text"/>
    <w:rPr>
      <w:rFonts w:ascii="Arial" w:cs="Arial" w:hAnsi="Arial"/>
      <w:lang w:eastAsia="en-US" w:val="en-US"/>
    </w:rPr>
  </w:style>
  <w:style w:type="paragraph" w:styleId="BodyText">
    <w:name w:val="Body Text"/>
    <w:basedOn w:val="Normal"/>
    <w:link w:val="BodyTextChar"/>
    <w:uiPriority w:val="99"/>
    <w:semiHidden w:val="1"/>
    <w:unhideWhenUsed w:val="1"/>
  </w:style>
  <w:style w:type="character" w:styleId="BodyTextChar" w:customStyle="1">
    <w:name w:val="Body Text Char"/>
    <w:link w:val="BodyText"/>
    <w:uiPriority w:val="99"/>
    <w:semiHidden w:val="1"/>
    <w:rPr>
      <w:rFonts w:ascii="Arial" w:hAnsi="Arial"/>
      <w:szCs w:val="24"/>
      <w:lang w:eastAsia="en-US" w:val="en-US"/>
    </w:rPr>
  </w:style>
  <w:style w:type="character" w:styleId="Emphasis">
    <w:name w:val="Emphasis"/>
    <w:uiPriority w:val="20"/>
    <w:rPr>
      <w:i w:val="1"/>
      <w:iCs w:val="1"/>
    </w:rPr>
  </w:style>
  <w:style w:type="paragraph" w:styleId="Heading" w:customStyle="1">
    <w:name w:val="Heading"/>
    <w:basedOn w:val="BodyText"/>
    <w:link w:val="HeadingChar"/>
    <w:autoRedefine w:val="1"/>
    <w:qFormat w:val="1"/>
    <w:rsid w:val="00061C87"/>
    <w:pPr>
      <w:spacing w:before="0" w:line="360" w:lineRule="auto"/>
    </w:pPr>
    <w:rPr>
      <w:b w:val="1"/>
      <w:sz w:val="24"/>
    </w:rPr>
  </w:style>
  <w:style w:type="character" w:styleId="HeadingChar" w:customStyle="1">
    <w:name w:val="Heading Char"/>
    <w:link w:val="Heading"/>
    <w:rsid w:val="00061C87"/>
    <w:rPr>
      <w:rFonts w:ascii="Arial" w:hAnsi="Arial"/>
      <w:b w:val="1"/>
      <w:sz w:val="24"/>
      <w:szCs w:val="24"/>
    </w:rPr>
  </w:style>
  <w:style w:type="paragraph" w:styleId="Sub-heading" w:customStyle="1">
    <w:name w:val="Sub-heading"/>
    <w:basedOn w:val="BodyText"/>
    <w:link w:val="Sub-headingChar"/>
    <w:qFormat w:val="1"/>
    <w:pPr>
      <w:spacing w:before="0"/>
    </w:pPr>
    <w:rPr>
      <w:rFonts w:cs="Arial"/>
      <w:b w:val="1"/>
      <w:szCs w:val="20"/>
    </w:rPr>
  </w:style>
  <w:style w:type="character" w:styleId="Sub-headingChar" w:customStyle="1">
    <w:name w:val="Sub-heading Char"/>
    <w:link w:val="Sub-heading"/>
    <w:rPr>
      <w:rFonts w:ascii="Arial" w:cs="Arial" w:hAnsi="Arial"/>
      <w:b w:val="1"/>
      <w:lang w:eastAsia="en-US" w:val="en-US"/>
    </w:rPr>
  </w:style>
  <w:style w:type="paragraph" w:styleId="TableHeading" w:customStyle="1">
    <w:name w:val="TableHeading"/>
    <w:basedOn w:val="Text"/>
    <w:link w:val="TableHeadingChar"/>
    <w:qFormat w:val="1"/>
    <w:pPr>
      <w:jc w:val="center"/>
    </w:pPr>
    <w:rPr>
      <w:b w:val="1"/>
      <w:color w:val="ffffff"/>
    </w:rPr>
  </w:style>
  <w:style w:type="character" w:styleId="TableHeadingChar" w:customStyle="1">
    <w:name w:val="TableHeading Char"/>
    <w:link w:val="TableHeading"/>
    <w:rPr>
      <w:rFonts w:ascii="Arial" w:cs="Arial" w:hAnsi="Arial"/>
      <w:b w:val="1"/>
      <w:color w:val="ffffff"/>
      <w:lang w:eastAsia="en-US" w:val="en-US"/>
    </w:rPr>
  </w:style>
  <w:style w:type="character" w:styleId="apple-converted-space" w:customStyle="1">
    <w:name w:val="apple-converted-space"/>
  </w:style>
  <w:style w:type="character" w:styleId="FollowedHyperlink">
    <w:name w:val="FollowedHyperlink"/>
    <w:uiPriority w:val="99"/>
    <w:semiHidden w:val="1"/>
    <w:unhideWhenUsed w:val="1"/>
    <w:rPr>
      <w:color w:val="954f72"/>
      <w:u w:val="single"/>
    </w:rPr>
  </w:style>
  <w:style w:type="paragraph" w:styleId="ListParagraph">
    <w:name w:val="List Paragraph"/>
    <w:basedOn w:val="Normal"/>
    <w:uiPriority w:val="1"/>
    <w:qFormat w:val="1"/>
    <w:pPr>
      <w:widowControl w:val="0"/>
      <w:autoSpaceDE w:val="0"/>
      <w:autoSpaceDN w:val="0"/>
      <w:spacing w:after="0" w:before="0"/>
      <w:ind w:left="968" w:hanging="720"/>
      <w:jc w:val="both"/>
    </w:pPr>
    <w:rPr>
      <w:rFonts w:ascii="Bookman Old Style" w:cs="Bookman Old Style" w:eastAsia="Bookman Old Style" w:hAnsi="Bookman Old Style"/>
      <w:sz w:val="22"/>
      <w:szCs w:val="22"/>
      <w:lang w:val="en-GB"/>
    </w:rPr>
  </w:style>
  <w:style w:type="paragraph" w:styleId="TableParagraph" w:customStyle="1">
    <w:name w:val="Table Paragraph"/>
    <w:basedOn w:val="Normal"/>
    <w:uiPriority w:val="1"/>
    <w:qFormat w:val="1"/>
    <w:pPr>
      <w:widowControl w:val="0"/>
      <w:autoSpaceDE w:val="0"/>
      <w:autoSpaceDN w:val="0"/>
      <w:spacing w:after="0" w:before="0"/>
      <w:ind w:left="107"/>
    </w:pPr>
    <w:rPr>
      <w:rFonts w:ascii="Bookman Old Style" w:cs="Bookman Old Style" w:eastAsia="Bookman Old Style" w:hAnsi="Bookman Old Style"/>
      <w:sz w:val="22"/>
      <w:szCs w:val="22"/>
      <w:lang w:val="en-GB"/>
    </w:rPr>
  </w:style>
  <w:style w:type="paragraph" w:styleId="1bodycopy10pt" w:customStyle="1">
    <w:name w:val="1 body copy 10pt"/>
    <w:basedOn w:val="Normal"/>
    <w:link w:val="1bodycopy10ptChar"/>
    <w:qFormat w:val="1"/>
    <w:rsid w:val="00B86F77"/>
    <w:pPr>
      <w:spacing w:before="0"/>
    </w:pPr>
  </w:style>
  <w:style w:type="paragraph" w:styleId="4Bulletedcopyblue" w:customStyle="1">
    <w:name w:val="4 Bulleted copy blue"/>
    <w:basedOn w:val="Normal"/>
    <w:qFormat w:val="1"/>
    <w:rsid w:val="00B86F77"/>
    <w:pPr>
      <w:numPr>
        <w:numId w:val="9"/>
      </w:numPr>
      <w:spacing w:after="60" w:before="0"/>
    </w:pPr>
    <w:rPr>
      <w:rFonts w:cs="Arial"/>
      <w:szCs w:val="20"/>
    </w:rPr>
  </w:style>
  <w:style w:type="character" w:styleId="1bodycopy10ptChar" w:customStyle="1">
    <w:name w:val="1 body copy 10pt Char"/>
    <w:link w:val="1bodycopy10pt"/>
    <w:rsid w:val="00B86F77"/>
    <w:rPr>
      <w:rFonts w:ascii="Arial" w:hAnsi="Arial"/>
      <w:szCs w:val="24"/>
    </w:rPr>
  </w:style>
  <w:style w:type="paragraph" w:styleId="Tablebodycopy" w:customStyle="1">
    <w:name w:val="Table body copy"/>
    <w:basedOn w:val="1bodycopy10pt"/>
    <w:qFormat w:val="1"/>
    <w:rsid w:val="00B86F77"/>
    <w:pPr>
      <w:keepLines w:val="1"/>
      <w:spacing w:after="60"/>
      <w:textboxTightWrap w:val="allLines"/>
    </w:pPr>
  </w:style>
  <w:style w:type="paragraph" w:styleId="Tablecopybulleted" w:customStyle="1">
    <w:name w:val="Table copy bulleted"/>
    <w:basedOn w:val="Tablebodycopy"/>
    <w:qFormat w:val="1"/>
    <w:rsid w:val="00B86F77"/>
    <w:pPr>
      <w:numPr>
        <w:numId w:val="8"/>
      </w:numPr>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15.0" w:type="dxa"/>
        <w:bottom w:w="57.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gif"/><Relationship Id="rId8" Type="http://schemas.openxmlformats.org/officeDocument/2006/relationships/hyperlink" Target="mailto:school@handsworth.waltham.sch.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iVvyu0FICsveU4Skeifrmy8u2w==">CgMxLjAyCGguZ2pkZ3hzOAByITEySmFaY05TdTZlVmFZNFBnZ0ZKZDQxNUZFYlM0cS13OQ==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2024-03-28T16:57:00Z</dcterms:created>
  <dc:creator>Kieron Paradine</dc:creator>
</cp:coreProperties>
</file>